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7DE" w:rsidRDefault="00DF77DE" w:rsidP="00DF77DE">
      <w:pPr>
        <w:rPr>
          <w:rFonts w:ascii="Arial" w:hAnsi="Arial" w:cs="Arial"/>
          <w:i/>
        </w:rPr>
      </w:pPr>
      <w:r w:rsidRPr="00DF77DE">
        <w:rPr>
          <w:rFonts w:ascii="Arial" w:hAnsi="Arial" w:cs="Arial"/>
          <w:i/>
        </w:rPr>
        <w:t>Информацию Минфина России N ОП 21-2025</w:t>
      </w:r>
    </w:p>
    <w:p w:rsidR="00DF77DE" w:rsidRDefault="00DF77DE" w:rsidP="00DF77DE"/>
    <w:p w:rsidR="00DF77DE" w:rsidRPr="00F815F7" w:rsidRDefault="00DF77DE" w:rsidP="00DF77DE">
      <w:pPr>
        <w:pStyle w:val="ConsPlusNormal"/>
        <w:jc w:val="both"/>
        <w:rPr>
          <w:color w:val="000000"/>
          <w:sz w:val="24"/>
          <w:szCs w:val="24"/>
          <w:shd w:val="clear" w:color="auto" w:fill="FFFFFF"/>
        </w:rPr>
      </w:pPr>
      <w:r w:rsidRPr="00F815F7">
        <w:rPr>
          <w:color w:val="000000"/>
          <w:sz w:val="24"/>
          <w:szCs w:val="24"/>
          <w:shd w:val="clear" w:color="auto" w:fill="FFFFFF"/>
        </w:rPr>
        <w:t>Минфином подготовлена информация о применении МСФО в отношении операций финансовой аренды. В частности, разъяснено, что арендодатель признает активы в</w:t>
      </w:r>
      <w:r>
        <w:rPr>
          <w:color w:val="000000"/>
          <w:sz w:val="24"/>
          <w:szCs w:val="24"/>
          <w:shd w:val="clear" w:color="auto" w:fill="FFFFFF"/>
        </w:rPr>
        <w:t> </w:t>
      </w:r>
      <w:r w:rsidRPr="00F815F7">
        <w:rPr>
          <w:color w:val="000000"/>
          <w:sz w:val="24"/>
          <w:szCs w:val="24"/>
          <w:shd w:val="clear" w:color="auto" w:fill="FFFFFF"/>
        </w:rPr>
        <w:t>финансовой аренде как дебиторскую задолженность только на дату начала аренды (когда арендодатель делает базовый актив доступным для использования арендатором). До этого их считают нефинансовыми. Арендодатель может финансировать создание базового актива за счет займов третьих лиц. Затраты по</w:t>
      </w:r>
      <w:r>
        <w:rPr>
          <w:color w:val="000000"/>
          <w:sz w:val="24"/>
          <w:szCs w:val="24"/>
          <w:shd w:val="clear" w:color="auto" w:fill="FFFFFF"/>
        </w:rPr>
        <w:t> </w:t>
      </w:r>
      <w:r w:rsidRPr="00F815F7">
        <w:rPr>
          <w:color w:val="000000"/>
          <w:sz w:val="24"/>
          <w:szCs w:val="24"/>
          <w:shd w:val="clear" w:color="auto" w:fill="FFFFFF"/>
        </w:rPr>
        <w:t>заимствованиям, которые относятся к созданию базового актива, включают в его первоначальную стоимость. Дату начала капитализации затрат по заимствованиям определяют по МСФО (IAS) 23 «Затраты по заимствованиям».</w:t>
      </w:r>
    </w:p>
    <w:p w:rsidR="00DF77DE" w:rsidRPr="00F815F7" w:rsidRDefault="00DF77DE" w:rsidP="00DF77DE">
      <w:pPr>
        <w:autoSpaceDE w:val="0"/>
        <w:autoSpaceDN w:val="0"/>
        <w:adjustRightInd w:val="0"/>
        <w:jc w:val="both"/>
        <w:rPr>
          <w:rFonts w:ascii="Arial" w:hAnsi="Arial" w:cs="Arial"/>
          <w:color w:val="000000"/>
          <w:shd w:val="clear" w:color="auto" w:fill="FFFFFF"/>
        </w:rPr>
      </w:pPr>
    </w:p>
    <w:p w:rsidR="00DF77DE" w:rsidRDefault="00DF77DE" w:rsidP="00DF77DE">
      <w:r w:rsidRPr="00DF77DE">
        <w:rPr>
          <w:rFonts w:ascii="Arial" w:hAnsi="Arial" w:cs="Arial"/>
          <w:i/>
        </w:rPr>
        <w:t>Федеральный закон от 07.07.2025 N 186-ФЗ</w:t>
      </w:r>
    </w:p>
    <w:p w:rsidR="00DF77DE" w:rsidRPr="00E84B07" w:rsidRDefault="00DF77DE" w:rsidP="00DF77DE">
      <w:pPr>
        <w:pStyle w:val="a4"/>
        <w:spacing w:after="60"/>
        <w:jc w:val="both"/>
        <w:rPr>
          <w:rFonts w:ascii="Arial" w:hAnsi="Arial" w:cs="Arial"/>
        </w:rPr>
      </w:pPr>
      <w:r w:rsidRPr="00E84B07">
        <w:rPr>
          <w:rFonts w:ascii="Arial" w:hAnsi="Arial" w:cs="Arial"/>
        </w:rPr>
        <w:t xml:space="preserve">С 1 сентября 2025 года в </w:t>
      </w:r>
      <w:r>
        <w:rPr>
          <w:rFonts w:ascii="Arial" w:hAnsi="Arial" w:cs="Arial"/>
        </w:rPr>
        <w:t>з</w:t>
      </w:r>
      <w:r w:rsidRPr="00E84B07">
        <w:rPr>
          <w:rFonts w:ascii="Arial" w:hAnsi="Arial" w:cs="Arial"/>
        </w:rPr>
        <w:t>аконе об ООО появится возможность предусмотреть в</w:t>
      </w:r>
      <w:r>
        <w:rPr>
          <w:rFonts w:ascii="Arial" w:hAnsi="Arial" w:cs="Arial"/>
        </w:rPr>
        <w:t> </w:t>
      </w:r>
      <w:r w:rsidRPr="00E84B07">
        <w:rPr>
          <w:rFonts w:ascii="Arial" w:hAnsi="Arial" w:cs="Arial"/>
        </w:rPr>
        <w:t>уставе, что для некоторых или всех участников реализация преимущественного права покупки доли либо ее части зависит от определенных обстоятельств, срока или их сочетания. Иной вариант – запретить использовать это право:</w:t>
      </w:r>
    </w:p>
    <w:p w:rsidR="00DF77DE" w:rsidRPr="00E84B07" w:rsidRDefault="00DF77DE" w:rsidP="00DF77DE">
      <w:pPr>
        <w:numPr>
          <w:ilvl w:val="0"/>
          <w:numId w:val="1"/>
        </w:numPr>
        <w:tabs>
          <w:tab w:val="clear" w:pos="720"/>
        </w:tabs>
        <w:spacing w:after="60"/>
        <w:ind w:left="426"/>
        <w:jc w:val="both"/>
        <w:rPr>
          <w:rFonts w:ascii="Arial" w:hAnsi="Arial" w:cs="Arial"/>
        </w:rPr>
      </w:pPr>
      <w:r w:rsidRPr="00E84B07">
        <w:rPr>
          <w:rFonts w:ascii="Arial" w:hAnsi="Arial" w:cs="Arial"/>
        </w:rPr>
        <w:t>всем участникам;</w:t>
      </w:r>
    </w:p>
    <w:p w:rsidR="00DF77DE" w:rsidRPr="00E84B07" w:rsidRDefault="00DF77DE" w:rsidP="00DF77DE">
      <w:pPr>
        <w:numPr>
          <w:ilvl w:val="0"/>
          <w:numId w:val="1"/>
        </w:numPr>
        <w:tabs>
          <w:tab w:val="clear" w:pos="720"/>
        </w:tabs>
        <w:spacing w:after="60"/>
        <w:ind w:left="426"/>
        <w:jc w:val="both"/>
        <w:rPr>
          <w:rFonts w:ascii="Arial" w:hAnsi="Arial" w:cs="Arial"/>
        </w:rPr>
      </w:pPr>
      <w:r>
        <w:rPr>
          <w:rFonts w:ascii="Arial" w:hAnsi="Arial" w:cs="Arial"/>
        </w:rPr>
        <w:t>одному</w:t>
      </w:r>
      <w:r w:rsidRPr="00E84B07">
        <w:rPr>
          <w:rFonts w:ascii="Arial" w:hAnsi="Arial" w:cs="Arial"/>
        </w:rPr>
        <w:t xml:space="preserve"> или нескольким лицам, которые прямо названы в уставе;</w:t>
      </w:r>
    </w:p>
    <w:p w:rsidR="00DF77DE" w:rsidRPr="00E84B07" w:rsidRDefault="00DF77DE" w:rsidP="00DF77DE">
      <w:pPr>
        <w:numPr>
          <w:ilvl w:val="0"/>
          <w:numId w:val="1"/>
        </w:numPr>
        <w:tabs>
          <w:tab w:val="clear" w:pos="720"/>
        </w:tabs>
        <w:ind w:left="426"/>
        <w:jc w:val="both"/>
        <w:rPr>
          <w:rFonts w:ascii="Arial" w:hAnsi="Arial" w:cs="Arial"/>
        </w:rPr>
      </w:pPr>
      <w:r w:rsidRPr="00E84B07">
        <w:rPr>
          <w:rFonts w:ascii="Arial" w:hAnsi="Arial" w:cs="Arial"/>
        </w:rPr>
        <w:t>тем, кто, например, владеет долей определенного размера.</w:t>
      </w:r>
    </w:p>
    <w:p w:rsidR="00586927" w:rsidRDefault="00586927"/>
    <w:sectPr w:rsidR="00586927" w:rsidSect="0058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85295"/>
    <w:multiLevelType w:val="multilevel"/>
    <w:tmpl w:val="C10A2648"/>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F77DE"/>
    <w:rsid w:val="00011A8F"/>
    <w:rsid w:val="002A41D3"/>
    <w:rsid w:val="003F2B6D"/>
    <w:rsid w:val="004236C3"/>
    <w:rsid w:val="00586927"/>
    <w:rsid w:val="00613166"/>
    <w:rsid w:val="0092198A"/>
    <w:rsid w:val="009C4745"/>
    <w:rsid w:val="00A00CF4"/>
    <w:rsid w:val="00AF5D9B"/>
    <w:rsid w:val="00CA7B85"/>
    <w:rsid w:val="00D02003"/>
    <w:rsid w:val="00DF7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7DE"/>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F77DE"/>
    <w:rPr>
      <w:color w:val="0000FF"/>
      <w:u w:val="single"/>
    </w:rPr>
  </w:style>
  <w:style w:type="paragraph" w:customStyle="1" w:styleId="ConsPlusNormal">
    <w:name w:val="ConsPlusNormal"/>
    <w:rsid w:val="00DF77DE"/>
    <w:pPr>
      <w:autoSpaceDE w:val="0"/>
      <w:autoSpaceDN w:val="0"/>
      <w:adjustRightInd w:val="0"/>
      <w:spacing w:after="0" w:line="240" w:lineRule="auto"/>
    </w:pPr>
    <w:rPr>
      <w:rFonts w:ascii="Arial" w:eastAsia="Times New Roman" w:hAnsi="Arial" w:cs="Arial"/>
      <w:sz w:val="20"/>
      <w:szCs w:val="20"/>
      <w:lang w:eastAsia="ru-RU"/>
    </w:rPr>
  </w:style>
  <w:style w:type="paragraph" w:styleId="a4">
    <w:name w:val="Normal (Web)"/>
    <w:basedOn w:val="a"/>
    <w:uiPriority w:val="99"/>
    <w:rsid w:val="00DF77DE"/>
    <w:pPr>
      <w:spacing w:before="125" w:after="125"/>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Application>Microsoft Office Word</Application>
  <DocSecurity>0</DocSecurity>
  <Lines>8</Lines>
  <Paragraphs>2</Paragraphs>
  <ScaleCrop>false</ScaleCrop>
  <Company/>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2025-07-11T09:50:00Z</dcterms:created>
  <dcterms:modified xsi:type="dcterms:W3CDTF">2025-07-11T09:51:00Z</dcterms:modified>
</cp:coreProperties>
</file>